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5D" w:rsidRPr="00025278" w:rsidRDefault="007F155D" w:rsidP="007F155D">
      <w:pPr>
        <w:widowControl w:val="0"/>
        <w:spacing w:after="0"/>
        <w:ind w:right="300"/>
        <w:jc w:val="center"/>
        <w:outlineLvl w:val="0"/>
        <w:rPr>
          <w:rFonts w:ascii="Times New Roman" w:hAnsi="Times New Roman"/>
          <w:b/>
          <w:bCs/>
        </w:rPr>
      </w:pPr>
      <w:r w:rsidRPr="00025278">
        <w:rPr>
          <w:rFonts w:ascii="Times New Roman" w:hAnsi="Times New Roman"/>
          <w:b/>
          <w:bCs/>
        </w:rPr>
        <w:t>МИНИСТЕРСТВО ПРОСВЕЩЕНИЯ РОССИЙСКОЙ ФЕДЕРАЦИИ</w:t>
      </w:r>
    </w:p>
    <w:p w:rsidR="007F155D" w:rsidRPr="00025278" w:rsidRDefault="007F155D" w:rsidP="007F155D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Департамент образования и науки Чукотского автономного округа</w:t>
      </w:r>
    </w:p>
    <w:p w:rsidR="007F155D" w:rsidRPr="00025278" w:rsidRDefault="007F155D" w:rsidP="007F155D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Управление по социальной политике городского округа Анадырь</w:t>
      </w:r>
    </w:p>
    <w:p w:rsidR="007F155D" w:rsidRPr="00025278" w:rsidRDefault="007F155D" w:rsidP="007F155D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МБОУ «Средняя общеобразовательная школа №1 г. Анадыря»</w:t>
      </w:r>
    </w:p>
    <w:p w:rsidR="007F155D" w:rsidRPr="00025278" w:rsidRDefault="007F155D" w:rsidP="007F155D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p w:rsidR="007F155D" w:rsidRPr="00025278" w:rsidRDefault="007F155D" w:rsidP="007F155D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p w:rsidR="007F155D" w:rsidRPr="00025278" w:rsidRDefault="007F155D" w:rsidP="007F155D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7F155D" w:rsidRPr="00DB1F19" w:rsidTr="00447FA9">
        <w:trPr>
          <w:trHeight w:val="1433"/>
        </w:trPr>
        <w:tc>
          <w:tcPr>
            <w:tcW w:w="3608" w:type="dxa"/>
            <w:shd w:val="clear" w:color="auto" w:fill="auto"/>
          </w:tcPr>
          <w:p w:rsidR="007F155D" w:rsidRPr="00954BE0" w:rsidRDefault="007F155D" w:rsidP="00447FA9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РАССМОТРЕНО</w:t>
            </w:r>
          </w:p>
          <w:p w:rsidR="007F155D" w:rsidRPr="00954BE0" w:rsidRDefault="007F155D" w:rsidP="00447FA9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МО учителей естественно-научного цикла</w:t>
            </w:r>
          </w:p>
          <w:p w:rsidR="007F155D" w:rsidRPr="00954BE0" w:rsidRDefault="007F155D" w:rsidP="00447FA9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 xml:space="preserve">Руководитель МО </w:t>
            </w:r>
            <w:r w:rsidR="00DC605E">
              <w:rPr>
                <w:rFonts w:ascii="Times New Roman" w:hAnsi="Times New Roman"/>
              </w:rPr>
              <w:t xml:space="preserve">Чебодаева </w:t>
            </w:r>
            <w:proofErr w:type="gramStart"/>
            <w:r w:rsidR="00DC605E">
              <w:rPr>
                <w:rFonts w:ascii="Times New Roman" w:hAnsi="Times New Roman"/>
              </w:rPr>
              <w:t>Е.А.</w:t>
            </w:r>
            <w:r w:rsidRPr="00954BE0">
              <w:rPr>
                <w:rFonts w:ascii="Times New Roman" w:hAnsi="Times New Roman"/>
              </w:rPr>
              <w:t>.</w:t>
            </w:r>
            <w:proofErr w:type="gramEnd"/>
          </w:p>
          <w:p w:rsidR="007F155D" w:rsidRPr="00954BE0" w:rsidRDefault="007F155D" w:rsidP="00447FA9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Протокол №6</w:t>
            </w:r>
          </w:p>
          <w:p w:rsidR="007F155D" w:rsidRPr="00954BE0" w:rsidRDefault="007F155D" w:rsidP="00447FA9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</w:t>
            </w:r>
            <w:r w:rsidRPr="00954B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50" w:type="dxa"/>
            <w:shd w:val="clear" w:color="auto" w:fill="auto"/>
          </w:tcPr>
          <w:p w:rsidR="007F155D" w:rsidRPr="00954BE0" w:rsidRDefault="007F155D" w:rsidP="00447FA9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3402" w:type="dxa"/>
            <w:shd w:val="clear" w:color="auto" w:fill="auto"/>
          </w:tcPr>
          <w:p w:rsidR="007F155D" w:rsidRPr="00DB1F19" w:rsidRDefault="007F155D" w:rsidP="00447FA9">
            <w:pPr>
              <w:widowControl w:val="0"/>
              <w:spacing w:after="0"/>
              <w:ind w:right="1400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hAnsi="Times New Roman"/>
                <w:sz w:val="24"/>
                <w:szCs w:val="24"/>
              </w:rPr>
              <w:t>УТВЕРЖДЕНО директор школы</w:t>
            </w:r>
          </w:p>
          <w:p w:rsidR="007F155D" w:rsidRPr="00DB1F19" w:rsidRDefault="007F155D" w:rsidP="00447FA9">
            <w:pPr>
              <w:widowControl w:val="0"/>
              <w:spacing w:after="0"/>
              <w:ind w:right="1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F19">
              <w:rPr>
                <w:rFonts w:ascii="Times New Roman" w:hAnsi="Times New Roman"/>
                <w:sz w:val="24"/>
                <w:szCs w:val="24"/>
              </w:rPr>
              <w:t>О.А.Бойцова</w:t>
            </w:r>
            <w:proofErr w:type="spellEnd"/>
          </w:p>
          <w:p w:rsidR="007F155D" w:rsidRDefault="007F155D" w:rsidP="00447FA9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№_01-17/176 </w:t>
            </w:r>
          </w:p>
          <w:p w:rsidR="007F155D" w:rsidRPr="00DB1F19" w:rsidRDefault="007F155D" w:rsidP="00447FA9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«19» мая   2025 г</w:t>
            </w:r>
            <w:r w:rsidRPr="00DB1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F155D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  <w:bookmarkStart w:id="0" w:name="_GoBack"/>
      <w:bookmarkEnd w:id="0"/>
    </w:p>
    <w:p w:rsidR="007F155D" w:rsidRPr="00025278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Pr="00025278" w:rsidRDefault="007F155D" w:rsidP="007F155D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:rsidR="007F155D" w:rsidRPr="00011F10" w:rsidRDefault="007F155D" w:rsidP="007F155D">
      <w:pPr>
        <w:keepNext/>
        <w:keepLines/>
        <w:spacing w:after="0"/>
        <w:ind w:left="11" w:right="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«Основы этикета» </w:t>
      </w:r>
    </w:p>
    <w:p w:rsidR="007F155D" w:rsidRPr="00025278" w:rsidRDefault="007F155D" w:rsidP="007F155D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для 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обучающихся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5-9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-х классов</w:t>
      </w:r>
    </w:p>
    <w:p w:rsidR="007F155D" w:rsidRPr="00025278" w:rsidRDefault="007F155D" w:rsidP="007F155D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на 2025-2026</w:t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 учебный год</w:t>
      </w:r>
    </w:p>
    <w:p w:rsidR="007F155D" w:rsidRPr="00025278" w:rsidRDefault="007F155D" w:rsidP="007F155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025278">
        <w:rPr>
          <w:rFonts w:ascii="Times New Roman" w:hAnsi="Times New Roman"/>
          <w:sz w:val="28"/>
          <w:szCs w:val="28"/>
        </w:rPr>
        <w:t>Направление: обще</w:t>
      </w:r>
      <w:r>
        <w:rPr>
          <w:rFonts w:ascii="Times New Roman" w:hAnsi="Times New Roman"/>
          <w:sz w:val="28"/>
          <w:szCs w:val="28"/>
        </w:rPr>
        <w:t>культурное</w:t>
      </w:r>
      <w:r w:rsidRPr="00025278">
        <w:rPr>
          <w:rFonts w:ascii="Times New Roman" w:hAnsi="Times New Roman"/>
          <w:sz w:val="28"/>
          <w:szCs w:val="28"/>
        </w:rPr>
        <w:t xml:space="preserve"> </w:t>
      </w:r>
    </w:p>
    <w:p w:rsidR="007F155D" w:rsidRPr="00025278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36"/>
          <w:szCs w:val="36"/>
        </w:rPr>
      </w:pPr>
    </w:p>
    <w:p w:rsidR="007F155D" w:rsidRPr="00025278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Pr="00025278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Pr="00025278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Default="007F155D" w:rsidP="007F155D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:rsidR="007F155D" w:rsidRPr="00B92687" w:rsidRDefault="007F155D" w:rsidP="007F155D">
      <w:pPr>
        <w:spacing w:after="0" w:line="6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Анадырь-2025</w:t>
      </w:r>
    </w:p>
    <w:p w:rsidR="007F155D" w:rsidRPr="001661AB" w:rsidRDefault="007F155D" w:rsidP="007F155D">
      <w:pPr>
        <w:jc w:val="center"/>
        <w:rPr>
          <w:rFonts w:ascii="Times New Roman" w:hAnsi="Times New Roman"/>
          <w:b/>
          <w:color w:val="000000"/>
        </w:rPr>
      </w:pPr>
    </w:p>
    <w:p w:rsidR="00011F10" w:rsidRPr="00011F10" w:rsidRDefault="00011F10" w:rsidP="00011F10">
      <w:pPr>
        <w:keepNext/>
        <w:keepLines/>
        <w:spacing w:after="36" w:line="249" w:lineRule="auto"/>
        <w:ind w:left="64" w:right="54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Пояснительная записка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Рабочая программа по внеурочной деятельности «Основы этикета» разработана на базе Федерального государственного стандарта основного общего образования, на основе авторской программы внеурочных занятий, разработанной </w:t>
      </w:r>
      <w:proofErr w:type="spell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Стерниным</w:t>
      </w:r>
      <w:proofErr w:type="spell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И.А. и следующих </w:t>
      </w:r>
      <w:proofErr w:type="spell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нормативноправовых</w:t>
      </w:r>
      <w:proofErr w:type="spell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документов: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Федерального закона «Об образовании в Российской Федерации» (</w:t>
      </w:r>
      <w:proofErr w:type="gram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  29.13.</w:t>
      </w:r>
      <w:proofErr w:type="gram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2012 года № 273 – ФЗ); 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Приказа </w:t>
      </w:r>
      <w:proofErr w:type="spell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Минобрнауки</w:t>
      </w:r>
      <w:proofErr w:type="spell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Минобрнауки</w:t>
      </w:r>
      <w:proofErr w:type="spell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29.12.2014 № 1644);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Письма </w:t>
      </w:r>
      <w:proofErr w:type="spell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Минобрнауки</w:t>
      </w:r>
      <w:proofErr w:type="spell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011F10" w:rsidRPr="00011F10" w:rsidRDefault="00011F10" w:rsidP="00011F10">
      <w:pPr>
        <w:spacing w:after="0"/>
        <w:ind w:right="15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Положения о рабочей программе внеурочной деятельности </w:t>
      </w:r>
      <w:r w:rsidR="007F15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МБОУ «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СОШ № </w:t>
      </w:r>
      <w:r w:rsidR="007F15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г. Анадыря»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155D" w:rsidRPr="00011F10" w:rsidRDefault="00011F10" w:rsidP="007F155D">
      <w:pPr>
        <w:spacing w:after="0"/>
        <w:ind w:right="15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Образовательной программы основного общего образования </w:t>
      </w:r>
      <w:r w:rsidR="007F15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МБОУ «</w:t>
      </w:r>
      <w:r w:rsidR="007F155D"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СОШ № </w:t>
      </w:r>
      <w:r w:rsidR="007F15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г. Анадыря».</w:t>
      </w:r>
    </w:p>
    <w:p w:rsidR="00011F10" w:rsidRPr="00011F10" w:rsidRDefault="00011F10" w:rsidP="00011F10">
      <w:pPr>
        <w:spacing w:after="0"/>
        <w:ind w:left="203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Назначение рабочей программы внеурочных занятий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Pr="00011F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0" w:line="274" w:lineRule="auto"/>
        <w:ind w:left="-13" w:right="-15" w:firstLine="11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Основная особенность курса внеурочной деятельности по данной программе – его ориентация на повышение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культуры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поведения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общения молодежи, интенсивное речемыслительное развитие ребенка. Это проявляется, прежде всего, в целенаправленном формировании всех видов речевой деятельности: умение осмысленно воспринимать устную и письменную речь (слушать и читать), умение правильно, точно, логично и выразительно передавать свои мысли и чувства в письменной и устной форме (говорить и слушать), а также в развитии врождённого языкового чутья и речемыслительных способностей школьников. </w:t>
      </w:r>
    </w:p>
    <w:p w:rsidR="00011F10" w:rsidRPr="00011F10" w:rsidRDefault="00011F10" w:rsidP="00011F10">
      <w:pPr>
        <w:spacing w:after="62"/>
        <w:ind w:left="1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011F10" w:rsidRPr="00011F10" w:rsidRDefault="00011F10" w:rsidP="00011F10">
      <w:pPr>
        <w:keepNext/>
        <w:keepLines/>
        <w:spacing w:after="10" w:line="249" w:lineRule="auto"/>
        <w:ind w:left="64" w:right="57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Актуальность и перспективность</w:t>
      </w:r>
      <w:r w:rsidRPr="00011F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Рабочая программа реализует идею </w:t>
      </w:r>
      <w:proofErr w:type="spell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межпредметных</w:t>
      </w:r>
      <w:proofErr w:type="spell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связей при обучении культуре общения, что способствует развитию умения устанавливать логическую взаимосвязь между явлениями и закономерностями, которые изучаются в школе на уроках по разным предметам.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современном этапе общественного развития повышения культуры поведения и общения молодежи – важнейшая задача. Курс внеурочной деятельности «Основы этикета» формирует у учащихся, прежде всего, культуру устного общения.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Коммуникативное поведение личности формируется в процессе её индивидуального развития как члена определённой национально-культурной общности и представляет собой совокупность усвоенных путём подражания другим членам общества норм и традиций общения, а также включает сугубо индивидуальные нормы и традиции, сформировавшиеся в процессе индивидуальной практики человека, его личного опыта общения и взаимодействия с людьми.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Адекватное коммуникативное поведение – это такое коммуникативное поведение, которое соответствует принятым для определённого типа ситуации нормам и является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эффективным. Таким образом, учащиеся должны освоить этикетные нормы общения (как надо? как принято?), правила и приёмы эффективного речевого воздействия (как лучше? как эффективней?). </w:t>
      </w:r>
    </w:p>
    <w:p w:rsidR="00011F10" w:rsidRPr="00011F10" w:rsidRDefault="00011F10" w:rsidP="00011F10">
      <w:pPr>
        <w:spacing w:after="0"/>
        <w:ind w:left="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14" w:line="269" w:lineRule="auto"/>
        <w:ind w:left="-13" w:firstLine="7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Возрастная группа учащихся, на </w:t>
      </w:r>
      <w:proofErr w:type="gramStart"/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которых  ориентированы</w:t>
      </w:r>
      <w:proofErr w:type="gramEnd"/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курсы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,- восьмой класс. Программа внеурочных занятий «Этикет </w:t>
      </w:r>
      <w:proofErr w:type="gram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общения»  разработана</w:t>
      </w:r>
      <w:proofErr w:type="gram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учетом особенностей обучающихся данной возрастной категории.  </w:t>
      </w:r>
    </w:p>
    <w:p w:rsidR="00011F10" w:rsidRPr="00011F10" w:rsidRDefault="00011F10" w:rsidP="007F155D">
      <w:pPr>
        <w:spacing w:after="0"/>
        <w:ind w:right="15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Объем часов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отпущенных календарным учебным графиком на 202</w:t>
      </w:r>
      <w:r w:rsidR="007F15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-202</w:t>
      </w:r>
      <w:r w:rsidR="007F15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год </w:t>
      </w:r>
      <w:r w:rsidR="007F15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МБОУ «</w:t>
      </w:r>
      <w:r w:rsidR="007F155D"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СОШ № </w:t>
      </w:r>
      <w:r w:rsidR="007F15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г. Анадыря»</w:t>
      </w:r>
      <w:r w:rsidR="007F155D"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данные внеурочные занятия, 34 часов (1 час в неделю). 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Цель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формирование коммуникативной </w:t>
      </w:r>
      <w:proofErr w:type="gram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грамотности  и</w:t>
      </w:r>
      <w:proofErr w:type="gram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культуры поведения и общения учащихся. </w:t>
      </w:r>
    </w:p>
    <w:p w:rsidR="00011F10" w:rsidRPr="00011F10" w:rsidRDefault="00011F10" w:rsidP="00011F10">
      <w:pPr>
        <w:spacing w:after="141" w:line="274" w:lineRule="auto"/>
        <w:ind w:left="721" w:right="133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Коммуникативная грамотность предполагает </w:t>
      </w:r>
      <w:proofErr w:type="spell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 </w:t>
      </w:r>
      <w:proofErr w:type="gram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учащихся:  </w:t>
      </w:r>
      <w:r w:rsidRPr="00011F10">
        <w:rPr>
          <w:rFonts w:ascii="Calibri" w:eastAsia="Calibri" w:hAnsi="Calibri" w:cs="Calibri"/>
          <w:color w:val="000000"/>
          <w:lang w:eastAsia="ru-RU"/>
        </w:rPr>
        <w:t>-</w:t>
      </w:r>
      <w:proofErr w:type="gramEnd"/>
      <w:r w:rsidRPr="00011F10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устойчивых риторических навыков; - устойчивых навыков культуры устной речи; - навыков эффективного общения. </w:t>
      </w: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Задачи курса: </w:t>
      </w:r>
    </w:p>
    <w:p w:rsidR="00011F10" w:rsidRPr="00011F10" w:rsidRDefault="00011F10" w:rsidP="00011F10">
      <w:pPr>
        <w:spacing w:after="14" w:line="269" w:lineRule="auto"/>
        <w:ind w:left="72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1.Сформировать коммуникативную грамотность учащихся.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2.Сформировать у учащихся навык ответственного коммуникативного поведения, умение корректировать своё общение в зависимости от ситуации.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3.Вооружить учащихся знанием принятых в культурном обществе норм этикета поведения и общения, а также норм культуре речи.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4.Обучить учащихся основным правилам и приемам эффективного коммуникативного поведения в различных ситуациях. </w:t>
      </w:r>
    </w:p>
    <w:p w:rsidR="00011F10" w:rsidRPr="00011F10" w:rsidRDefault="00011F10" w:rsidP="00011F10">
      <w:pPr>
        <w:keepNext/>
        <w:keepLines/>
        <w:spacing w:after="36" w:line="249" w:lineRule="auto"/>
        <w:ind w:left="64" w:right="56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 освоения курса</w:t>
      </w:r>
      <w:r w:rsidRPr="00011F1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11F10" w:rsidRPr="00011F10" w:rsidRDefault="00011F10" w:rsidP="00011F10">
      <w:pPr>
        <w:numPr>
          <w:ilvl w:val="0"/>
          <w:numId w:val="1"/>
        </w:numPr>
        <w:spacing w:after="27" w:line="269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личностные: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011F10" w:rsidRPr="00011F10" w:rsidRDefault="00011F10" w:rsidP="00011F10">
      <w:pPr>
        <w:spacing w:after="14" w:line="269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навыками адаптации в различных жизненных ситуациях,  </w:t>
      </w:r>
    </w:p>
    <w:p w:rsidR="00011F10" w:rsidRPr="00011F10" w:rsidRDefault="00011F10" w:rsidP="00011F10">
      <w:pPr>
        <w:spacing w:after="14" w:line="269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самостоятельности и личной ответственности за свои поступки; </w:t>
      </w:r>
    </w:p>
    <w:p w:rsidR="00011F10" w:rsidRPr="00011F10" w:rsidRDefault="00011F10" w:rsidP="00011F10">
      <w:pPr>
        <w:spacing w:after="14" w:line="269" w:lineRule="auto"/>
        <w:ind w:left="34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развитие этических чувств, доброжелательности и эмоционально-нравственной отзывчивости;  </w:t>
      </w:r>
    </w:p>
    <w:p w:rsidR="00011F10" w:rsidRPr="00011F10" w:rsidRDefault="00011F10" w:rsidP="00011F10">
      <w:pPr>
        <w:numPr>
          <w:ilvl w:val="0"/>
          <w:numId w:val="1"/>
        </w:numPr>
        <w:spacing w:after="27" w:line="269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метапредметные</w:t>
      </w:r>
      <w:proofErr w:type="spellEnd"/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 </w:t>
      </w:r>
    </w:p>
    <w:p w:rsidR="00011F10" w:rsidRPr="00011F10" w:rsidRDefault="00011F10" w:rsidP="00011F10">
      <w:pPr>
        <w:spacing w:after="14" w:line="269" w:lineRule="auto"/>
        <w:ind w:left="-3" w:right="96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логическими действиями сравнения, анализа, обобщения, </w:t>
      </w:r>
      <w:proofErr w:type="gram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классификации;  </w:t>
      </w:r>
      <w:r w:rsidRPr="00011F10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proofErr w:type="gramEnd"/>
      <w:r w:rsidRPr="00011F1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умением слушать собеседника, вести диалог и аргументировать свою точку зрения;  </w:t>
      </w:r>
    </w:p>
    <w:p w:rsidR="00011F10" w:rsidRPr="00011F10" w:rsidRDefault="00011F10" w:rsidP="00011F10">
      <w:pPr>
        <w:numPr>
          <w:ilvl w:val="0"/>
          <w:numId w:val="1"/>
        </w:numPr>
        <w:spacing w:after="27" w:line="269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предметные:  </w:t>
      </w:r>
    </w:p>
    <w:p w:rsidR="00011F10" w:rsidRPr="00011F10" w:rsidRDefault="00011F10" w:rsidP="00011F10">
      <w:pPr>
        <w:spacing w:after="0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учащиеся должны знать:</w:t>
      </w:r>
      <w:r w:rsidRPr="00011F1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11F10" w:rsidRPr="00011F10" w:rsidRDefault="00011F10" w:rsidP="00011F10">
      <w:pPr>
        <w:spacing w:after="14" w:line="269" w:lineRule="auto"/>
        <w:ind w:left="-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этикет, этикет поведения, этикет внешнего вида, речевой этикет, этикетная ситуация, культурный человек, вежливость, коммуникативная роль, социальная роль, имидж, стиль одежды, языковой паспорт, адресат, адресант, жаргон, </w:t>
      </w:r>
      <w:proofErr w:type="spell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инвективная</w:t>
      </w:r>
      <w:proofErr w:type="spell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лексика, спор, дебаты, дискуссия, полемика, прения, диспут; </w:t>
      </w:r>
      <w:r w:rsidRPr="00011F1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учащиеся должны уметь: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11F10" w:rsidRP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соблюдать общие нормы этикета: демонстрировать уважение и дружелюбие к собеседнику; изменять свое поведение в зависимости от ситуации; </w:t>
      </w:r>
    </w:p>
    <w:p w:rsidR="00011F10" w:rsidRP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знать свой фактический имидж; знать, как тебя воспринимают окружающие по твоей внешности, манере одеваться, поведению, речи; </w:t>
      </w:r>
    </w:p>
    <w:p w:rsid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производить положительное впечатление на собеседника своим внешним, коммуникативным и поведенческим имиджем; </w:t>
      </w:r>
    </w:p>
    <w:p w:rsidR="00011F10" w:rsidRP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проанализировать стиль одежды и внешность другого человека, оценить его с точки зрения соответствия требованиям моды и индивидуального стиля; </w:t>
      </w:r>
    </w:p>
    <w:p w:rsidR="00011F10" w:rsidRP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сформировать свой внешний стиль с учетом индивидуальных особенностей личности, типа внешности, требований этикета и моды и материальных возможностей; </w:t>
      </w:r>
    </w:p>
    <w:p w:rsidR="00011F10" w:rsidRP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анализировать языковой паспорт других и выявлять информацию языкового паспорта; </w:t>
      </w:r>
    </w:p>
    <w:p w:rsidR="00011F10" w:rsidRP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поддерживать в собственной речи благоприятный языковой паспорт; </w:t>
      </w:r>
    </w:p>
    <w:p w:rsidR="00011F10" w:rsidRP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находить в рамках изученного материала выход из трудных ситуаций русского речевого этикета и этикета поведения; </w:t>
      </w:r>
    </w:p>
    <w:p w:rsidR="00011F10" w:rsidRP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выявлять жаргонизмы и инвектив в речи собеседника; </w:t>
      </w:r>
    </w:p>
    <w:p w:rsidR="00011F10" w:rsidRDefault="00011F10" w:rsidP="00011F10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обходиться без жаргонизмов и инвектив в собственной речевой </w:t>
      </w:r>
      <w:proofErr w:type="gramStart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практике;   </w:t>
      </w:r>
      <w:proofErr w:type="gramEnd"/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- участвовать в дебатах по принятым правилам. </w:t>
      </w:r>
    </w:p>
    <w:p w:rsidR="00011F10" w:rsidRDefault="00011F10" w:rsidP="00011F10">
      <w:pPr>
        <w:keepNext/>
        <w:keepLines/>
        <w:spacing w:after="0"/>
        <w:ind w:left="3817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11F10" w:rsidRPr="00011F10" w:rsidRDefault="00011F10" w:rsidP="00011F10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Содержание курса</w:t>
      </w:r>
      <w:r w:rsidRPr="00011F1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:rsidR="00011F10" w:rsidRPr="00011F10" w:rsidRDefault="00011F10" w:rsidP="00011F10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pPr w:vertAnchor="page" w:horzAnchor="margin" w:tblpXSpec="center" w:tblpY="616"/>
        <w:tblOverlap w:val="never"/>
        <w:tblW w:w="10402" w:type="dxa"/>
        <w:tblInd w:w="0" w:type="dxa"/>
        <w:tblCellMar>
          <w:top w:w="12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880"/>
        <w:gridCol w:w="1770"/>
        <w:gridCol w:w="916"/>
        <w:gridCol w:w="6836"/>
      </w:tblGrid>
      <w:tr w:rsidR="00011F10" w:rsidRPr="00011F10" w:rsidTr="00011F10">
        <w:trPr>
          <w:trHeight w:val="77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№ </w:t>
            </w:r>
          </w:p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раздела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раздела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Кол-во часов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Характеристика основных содержательных линий </w:t>
            </w:r>
          </w:p>
        </w:tc>
      </w:tr>
      <w:tr w:rsidR="00011F10" w:rsidRPr="00011F10" w:rsidTr="00011F10">
        <w:trPr>
          <w:trHeight w:val="169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Понятие «этикет»</w:t>
            </w: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Этикет как совокупность правил «хорошего тона», принятых в обществе и устанавливающих порядок поведения и общения людей в тех или иных этикетных ситуациях. Основные функции этикета.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Понятие </w:t>
            </w:r>
            <w:r w:rsidRPr="00011F1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культурный человек. </w:t>
            </w: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Понятие вежливости.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Речевой этикет, этикет внешнего вида и этикет поведения, их соотношение и неразрывная связь. Сферы действия и виды этикета. </w:t>
            </w:r>
          </w:p>
        </w:tc>
      </w:tr>
      <w:tr w:rsidR="00011F10" w:rsidRPr="00011F10" w:rsidTr="00011F10">
        <w:trPr>
          <w:trHeight w:val="203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История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этикета</w:t>
            </w: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Зарождение этикета в древности. </w:t>
            </w:r>
          </w:p>
          <w:p w:rsidR="00011F10" w:rsidRPr="00011F10" w:rsidRDefault="00011F10" w:rsidP="00011F10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Возникновение этикета на этапе осознания человеком себя членом определенного коллектива. </w:t>
            </w:r>
          </w:p>
          <w:p w:rsidR="00011F10" w:rsidRPr="00011F10" w:rsidRDefault="00011F10" w:rsidP="00011F10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Семейный этикет в первобытные временна. Неравенство в семье, определяемое полом и возрастом ее членов. </w:t>
            </w:r>
          </w:p>
          <w:p w:rsidR="00011F10" w:rsidRPr="00011F10" w:rsidRDefault="00011F10" w:rsidP="00011F1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Этикетные обязанности древних людей по отношению к почитаемым ими богам, правителям.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Этикет в античном обществе. </w:t>
            </w:r>
          </w:p>
        </w:tc>
      </w:tr>
      <w:tr w:rsidR="00011F10" w:rsidRPr="00011F10" w:rsidTr="00011F10">
        <w:trPr>
          <w:trHeight w:val="115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Виды и принципы современного этикета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Этикет поведения, этикет внешнего вида и речевой этикет как составляющие современного этикета.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Принципы этикета как основа общих норм этикета. </w:t>
            </w:r>
          </w:p>
        </w:tc>
      </w:tr>
      <w:tr w:rsidR="00011F10" w:rsidRPr="00011F10" w:rsidTr="00011F10">
        <w:trPr>
          <w:trHeight w:val="203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Понятие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имиджа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5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Английское происхождение слова </w:t>
            </w:r>
            <w:r w:rsidRPr="00011F10">
              <w:rPr>
                <w:rFonts w:ascii="Times New Roman" w:eastAsia="Times New Roman" w:hAnsi="Times New Roman" w:cs="Times New Roman"/>
                <w:i/>
                <w:color w:val="000000"/>
              </w:rPr>
              <w:t>имидж</w:t>
            </w: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. Имидж как публичная индивидуальность. Имидж как образ, который человек выбирает, создает и сознательно поддерживает, используя для достижения своих целей в жизни. </w:t>
            </w:r>
          </w:p>
          <w:p w:rsidR="00011F10" w:rsidRPr="00011F10" w:rsidRDefault="00011F10" w:rsidP="00011F10">
            <w:pPr>
              <w:spacing w:line="23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Возможные имиджи начальника, преподавателя, учителя, родителей – «строгий», «добрый», «справедливый», «бескомпромиссный», и т.д.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Три основные слагаемые имиджа – внешность, речь, поведение.  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имиджа </w:t>
            </w:r>
          </w:p>
        </w:tc>
      </w:tr>
      <w:tr w:rsidR="00011F10" w:rsidRPr="00011F10" w:rsidTr="00011F10">
        <w:trPr>
          <w:trHeight w:val="152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Этикет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внешнего вида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Законы моды и этикет. Структура этикета внешнего вида: одежда, прическа, силуэт, цветовая гамма. Соотношение этикета и моды.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Функции одежды. </w:t>
            </w:r>
          </w:p>
          <w:p w:rsidR="00011F10" w:rsidRPr="00011F10" w:rsidRDefault="00011F10" w:rsidP="00011F10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Стиль как совокупность деталей внешнего вида, существующих в постоянном, одобряемом обществом единстве. 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Гармоничные сочетания одежды, аксессуаров, прически и т.п. </w:t>
            </w:r>
          </w:p>
        </w:tc>
      </w:tr>
      <w:tr w:rsidR="00011F10" w:rsidRPr="00011F10" w:rsidTr="00011F10">
        <w:trPr>
          <w:trHeight w:val="279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Речевой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этикет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5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Речевой этикет как совокупность правил речевого поведения людей.  Соблюдение правил речевого этикета как способ формирования благоприятного языкового паспорта человека.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 Структура положительного речевого паспорта: соблюдение норм культуры речи, правильная дикция, соблюдение норм общения и требований речевого этикета.  Жаргон как особенности речи определенной, относительно замкнутой группы людей. Причины употребления жаргона.  Правила речевого этикета относительно употребления жаргона и инвектив. Ругательства как «гигиенические» слова, как слова для личного употребления. Недопустимость общественного сквернословия. </w:t>
            </w:r>
          </w:p>
        </w:tc>
      </w:tr>
      <w:tr w:rsidR="00011F10" w:rsidRPr="00011F10" w:rsidTr="00011F10">
        <w:trPr>
          <w:trHeight w:val="127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Этикетные нормы поведения среди сверстников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Этикет поведения в школьном коллективе. Проблема существования в группе. 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«Ярлык» как отличительный знак личности подроста в группе. 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Этикет дружеских отношений.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Этикет взаимоотношений юноши и девушки. </w:t>
            </w:r>
          </w:p>
        </w:tc>
      </w:tr>
    </w:tbl>
    <w:p w:rsidR="00011F10" w:rsidRDefault="00011F10" w:rsidP="00011F10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11F10" w:rsidRPr="00011F10" w:rsidRDefault="00011F10" w:rsidP="00011F10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11F10" w:rsidRPr="00011F10" w:rsidRDefault="00011F10" w:rsidP="00011F10">
      <w:pPr>
        <w:spacing w:after="0"/>
        <w:ind w:right="278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tbl>
      <w:tblPr>
        <w:tblStyle w:val="TableGrid"/>
        <w:tblW w:w="9963" w:type="dxa"/>
        <w:tblInd w:w="-180" w:type="dxa"/>
        <w:tblCellMar>
          <w:top w:w="12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747"/>
        <w:gridCol w:w="1774"/>
        <w:gridCol w:w="922"/>
        <w:gridCol w:w="6520"/>
      </w:tblGrid>
      <w:tr w:rsidR="00011F10" w:rsidRPr="00011F10" w:rsidTr="00011F10">
        <w:trPr>
          <w:trHeight w:val="228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8.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after="42"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Трудные случаи этикета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поведения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after="20" w:line="25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Трудные случаи этикета как случаи, для которых нет четких норм, для которых большое значение имеет сама ситуация общения. Невыполнение правил поведения в семье как одна из причин конфликтов. Вечность темы конфликта поколений. Этикет семейного общения. Профилактика конфликтов в семье. </w:t>
            </w:r>
          </w:p>
          <w:p w:rsidR="00011F10" w:rsidRPr="00011F10" w:rsidRDefault="00011F10" w:rsidP="00011F10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Этикет поведения в школьном коллективе. </w:t>
            </w:r>
          </w:p>
          <w:p w:rsidR="00011F10" w:rsidRPr="00011F10" w:rsidRDefault="00011F10" w:rsidP="00011F1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Этикет дружеских отношений. </w:t>
            </w:r>
          </w:p>
          <w:p w:rsidR="00011F10" w:rsidRPr="00011F10" w:rsidRDefault="00011F10" w:rsidP="00011F1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Этикет взаимоотношений юноши и девушки.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Правила поведения при ссоре.  </w:t>
            </w:r>
          </w:p>
        </w:tc>
      </w:tr>
      <w:tr w:rsidR="00011F10" w:rsidRPr="00011F10" w:rsidTr="00011F10">
        <w:trPr>
          <w:trHeight w:val="178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after="47" w:line="23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Этикет публичной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дискуссии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after="24" w:line="25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Дебаты как публичное обсуждение какой-либо общественно значимой проблемы, вызывающей всеобщий интерес, но не имеющий на данный момент однозначного решения.                 </w:t>
            </w:r>
          </w:p>
          <w:p w:rsidR="00011F10" w:rsidRPr="00011F10" w:rsidRDefault="00011F10" w:rsidP="00011F10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Различение понятий: дебаты, дискуссия, прения, диспут, полемика. </w:t>
            </w:r>
          </w:p>
          <w:p w:rsidR="00011F10" w:rsidRPr="00011F10" w:rsidRDefault="00011F10" w:rsidP="00011F10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Правила проведения дебатов. Возможные проблемы для дебатов. Формулирование тезисов. Подбор аргументов к тезисам.  </w:t>
            </w:r>
          </w:p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011F10" w:rsidRPr="00011F10" w:rsidRDefault="00011F10" w:rsidP="00011F1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97"/>
        <w:ind w:left="6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0"/>
        <w:ind w:right="234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Календарно- тематическое планирование</w:t>
      </w:r>
      <w:r w:rsidRPr="00011F10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tbl>
      <w:tblPr>
        <w:tblStyle w:val="TableGrid"/>
        <w:tblW w:w="9601" w:type="dxa"/>
        <w:tblInd w:w="-108" w:type="dxa"/>
        <w:tblCellMar>
          <w:top w:w="14" w:type="dxa"/>
          <w:left w:w="17" w:type="dxa"/>
        </w:tblCellMar>
        <w:tblLook w:val="04A0" w:firstRow="1" w:lastRow="0" w:firstColumn="1" w:lastColumn="0" w:noHBand="0" w:noVBand="1"/>
      </w:tblPr>
      <w:tblGrid>
        <w:gridCol w:w="1145"/>
        <w:gridCol w:w="2728"/>
        <w:gridCol w:w="1481"/>
        <w:gridCol w:w="4247"/>
      </w:tblGrid>
      <w:tr w:rsidR="00011F10" w:rsidRPr="00011F10" w:rsidTr="00BE4BC8">
        <w:trPr>
          <w:trHeight w:val="56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26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011F10" w:rsidRPr="00011F10" w:rsidRDefault="00011F10" w:rsidP="00011F10">
            <w:pPr>
              <w:ind w:lef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10" w:rsidRPr="00011F10" w:rsidRDefault="00011F10" w:rsidP="00011F10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проведения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after="26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Результаты. </w:t>
            </w:r>
          </w:p>
          <w:p w:rsidR="00011F10" w:rsidRPr="00011F10" w:rsidRDefault="00011F10" w:rsidP="00011F10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Основные виды деятельности учащихся </w:t>
            </w:r>
          </w:p>
        </w:tc>
      </w:tr>
      <w:tr w:rsidR="00011F10" w:rsidRPr="00011F10" w:rsidTr="00BE4BC8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right="8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Понятие «этикет» - 2ч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11F10" w:rsidRPr="00011F10" w:rsidTr="00BE4BC8">
        <w:trPr>
          <w:trHeight w:val="28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1/1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этикет?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78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понятие этикета, основные функции этикета, уметь соблюдать общие нормы этикета   </w:t>
            </w:r>
          </w:p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Творческая работа «Портрет культурного человека»  </w:t>
            </w:r>
          </w:p>
        </w:tc>
      </w:tr>
      <w:tr w:rsidR="00011F10" w:rsidRPr="00011F10" w:rsidTr="00BE4BC8">
        <w:trPr>
          <w:trHeight w:val="56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2/2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и значение этикета.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11F10" w:rsidRPr="00011F10" w:rsidTr="00BE4BC8">
        <w:trPr>
          <w:trHeight w:val="56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3/3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Культурный человек – это…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11F10" w:rsidRPr="00011F10" w:rsidTr="00BE4BC8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right="8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История этикета- 6ч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11F10" w:rsidRPr="00011F10" w:rsidTr="00BE4BC8">
        <w:trPr>
          <w:trHeight w:val="56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4/1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Зарождение этикета в древности.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78" w:lineRule="auto"/>
              <w:ind w:lef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историю зарождения и развития этикета в разных эпохах </w:t>
            </w:r>
          </w:p>
          <w:p w:rsidR="00011F10" w:rsidRPr="00011F10" w:rsidRDefault="00011F10" w:rsidP="00011F10">
            <w:pPr>
              <w:spacing w:line="278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основные различия между восточным и западным этикетом   </w:t>
            </w:r>
          </w:p>
          <w:p w:rsidR="00011F10" w:rsidRPr="00011F10" w:rsidRDefault="00011F10" w:rsidP="00011F10">
            <w:pPr>
              <w:spacing w:line="278" w:lineRule="auto"/>
              <w:ind w:lef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Знать особенности развития и становления этикетных норм в России </w:t>
            </w:r>
          </w:p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11F10" w:rsidRPr="00011F10" w:rsidRDefault="00011F10" w:rsidP="00011F10">
            <w:pPr>
              <w:spacing w:after="25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Составление  и защита презентаций </w:t>
            </w:r>
          </w:p>
        </w:tc>
      </w:tr>
      <w:tr w:rsidR="00011F10" w:rsidRPr="00011F10" w:rsidTr="00BE4BC8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5/2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Этикет античности.   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11F10" w:rsidRPr="00011F10" w:rsidTr="00BE4BC8">
        <w:trPr>
          <w:trHeight w:val="56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6/3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after="21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Этикет эпохи </w:t>
            </w:r>
          </w:p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Средневековья.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11F10" w:rsidRPr="00011F10" w:rsidTr="00BE4BC8">
        <w:trPr>
          <w:trHeight w:val="56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7/4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Этикет эпохи Возрождения. 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11F10" w:rsidRPr="00011F10" w:rsidTr="00BE4BC8">
        <w:trPr>
          <w:trHeight w:val="8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8/5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Восточный и западный этикет: сходства и различия.  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11F10" w:rsidRPr="00011F10" w:rsidTr="00BE4BC8">
        <w:trPr>
          <w:trHeight w:val="8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9/6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Становление этикетных норм в России (16-20 вв.).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11F10" w:rsidRPr="00011F10" w:rsidTr="00BE4BC8">
        <w:trPr>
          <w:trHeight w:val="28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187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Виды и принципы современного этикета – 3ч </w:t>
            </w:r>
          </w:p>
        </w:tc>
      </w:tr>
      <w:tr w:rsidR="00011F10" w:rsidRPr="00011F10" w:rsidTr="00BE4BC8">
        <w:trPr>
          <w:trHeight w:val="56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10/1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современного этикета.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spacing w:line="278" w:lineRule="auto"/>
              <w:ind w:lef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понятия: этикет внешнего вида, этикет поведения, речевой этикет </w:t>
            </w:r>
          </w:p>
          <w:p w:rsidR="00011F10" w:rsidRPr="00011F10" w:rsidRDefault="00011F10" w:rsidP="00011F10">
            <w:pPr>
              <w:spacing w:after="24" w:line="258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Уметь соблюдать общие нормы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этикета,  демонстрировать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уважение и дружелюбие к собеседнику </w:t>
            </w:r>
          </w:p>
          <w:p w:rsidR="00011F10" w:rsidRPr="00011F10" w:rsidRDefault="00011F10" w:rsidP="00011F10">
            <w:pPr>
              <w:spacing w:after="46" w:line="238" w:lineRule="auto"/>
              <w:ind w:right="114" w:firstLine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Уметь соблюдать общие нормы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этикета,  демонстрировать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уважение и дружелюбие к собеседнику, изменять своё поведение в </w:t>
            </w:r>
          </w:p>
          <w:p w:rsid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зависимости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 ситуации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11F10" w:rsidRPr="00011F10" w:rsidRDefault="007F155D" w:rsidP="007F155D">
            <w:pPr>
              <w:spacing w:line="286" w:lineRule="auto"/>
              <w:ind w:firstLine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«Нужен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ли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нам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этикет?»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-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публичное выступление </w:t>
            </w:r>
            <w:r w:rsidR="00011F10"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11F10" w:rsidRPr="00011F10" w:rsidTr="00BE4BC8">
        <w:trPr>
          <w:trHeight w:val="56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11/2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 w:right="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Принципы современного этикета.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11F10" w:rsidRPr="00011F10" w:rsidTr="00BE4BC8">
        <w:trPr>
          <w:trHeight w:val="164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12/3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Этикет поведения в общественных местах.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10" w:rsidRPr="00011F10" w:rsidRDefault="00011F10" w:rsidP="00011F1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F155D" w:rsidRPr="00011F10" w:rsidTr="00523AEF">
        <w:trPr>
          <w:trHeight w:val="48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5D" w:rsidRPr="00011F10" w:rsidRDefault="007F155D" w:rsidP="007F15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Понятие имиджа – 3ч</w:t>
            </w:r>
          </w:p>
        </w:tc>
      </w:tr>
      <w:tr w:rsidR="007F155D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13/1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Понятие имиджа.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F155D" w:rsidRPr="00011F10" w:rsidRDefault="007F155D" w:rsidP="007F155D">
            <w:pPr>
              <w:spacing w:after="14" w:line="266" w:lineRule="auto"/>
              <w:ind w:left="91" w:right="1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понятие 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имидж, 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вежливость, коммуникативная роль, социальная роль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Знать  компоненты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имиджа человека, функции имиджа </w:t>
            </w:r>
          </w:p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Понимать, как должен выглядеть ученик </w:t>
            </w:r>
          </w:p>
          <w:p w:rsidR="007F155D" w:rsidRPr="00011F10" w:rsidRDefault="007F155D" w:rsidP="007F155D">
            <w:pPr>
              <w:spacing w:after="26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«Имидж современного школьника» - конкурс рисунков </w:t>
            </w:r>
          </w:p>
        </w:tc>
      </w:tr>
      <w:tr w:rsidR="007F155D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14/2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имиджа.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F155D" w:rsidRPr="00011F10" w:rsidRDefault="007F155D" w:rsidP="007F155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F155D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15/3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Имидж современного школьника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D" w:rsidRPr="00011F10" w:rsidRDefault="007F155D" w:rsidP="007F155D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55D" w:rsidRPr="00011F10" w:rsidRDefault="007F155D" w:rsidP="007F155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2A518D">
        <w:trPr>
          <w:trHeight w:val="48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Этикет внешнего вида – 3ч</w:t>
            </w: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16/1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Законы моды и этикет.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18E9" w:rsidRPr="00011F10" w:rsidRDefault="00AC18E9" w:rsidP="00AC18E9">
            <w:pPr>
              <w:spacing w:line="258" w:lineRule="auto"/>
              <w:ind w:left="91" w:righ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понятия: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стиль,  мода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 функции одежды; соотношение моды и индивидуального стиля; соотношение этикета и моды </w:t>
            </w:r>
          </w:p>
          <w:p w:rsidR="00AC18E9" w:rsidRPr="00011F10" w:rsidRDefault="00AC18E9" w:rsidP="00AC18E9">
            <w:pPr>
              <w:spacing w:line="248" w:lineRule="auto"/>
              <w:ind w:left="91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виды стилей одежды и их особенности;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 сформировать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свой внешний стиль с учётом индивидуальных особенностей личности, типа внешности, требований этикета, моды, материальных возможностей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«Я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выбираю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свой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стиль»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- </w:t>
            </w: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защита презентаций </w:t>
            </w: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17/2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 w:right="4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Мода и индивидуальный стиль.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18/3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 w:right="5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стили одежды.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Речевой этикет – 4ч</w:t>
            </w: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19/1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 w:righ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Трудные случаи русского речевого этикета. 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spacing w:after="33" w:line="248" w:lineRule="auto"/>
              <w:ind w:left="91"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понятие речевого этикета, языковой паспорт человека,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 анализировать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языковой паспорт других и выявлять информацию языкового паспорта, поддерживать в 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собственной речи благоприятный языковой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паспорт   </w:t>
            </w:r>
          </w:p>
          <w:p w:rsidR="00AC18E9" w:rsidRPr="00011F10" w:rsidRDefault="00AC18E9" w:rsidP="00AC18E9">
            <w:pPr>
              <w:spacing w:after="25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«Мой речевой этикет» - тестирование </w:t>
            </w: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20/2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 w:right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Языковой паспорт человека, его формирование.  </w:t>
            </w: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21/3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Недопустимость общественного сквернословия. </w:t>
            </w:r>
          </w:p>
        </w:tc>
        <w:tc>
          <w:tcPr>
            <w:tcW w:w="14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22/4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Этикет письменного общения.  </w:t>
            </w: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Этикетные нормы поведения среди сверстников – 3ч </w:t>
            </w: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23/1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Этикет поведения в школьном коллективе.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18E9" w:rsidRPr="00011F10" w:rsidRDefault="00AC18E9" w:rsidP="00AC18E9">
            <w:pPr>
              <w:spacing w:line="252" w:lineRule="auto"/>
              <w:ind w:right="114" w:firstLine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Уметь соблюдать общие нормы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этикета,  демонстрировать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уважение и дружелюбие к собеседнику, изменять своё поведение в зависимости от  ситуации </w:t>
            </w:r>
          </w:p>
          <w:p w:rsidR="00AC18E9" w:rsidRPr="00011F10" w:rsidRDefault="00AC18E9" w:rsidP="00AC18E9">
            <w:pPr>
              <w:spacing w:after="5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понятия: дружба, друг, товарищ; уметь </w:t>
            </w:r>
          </w:p>
          <w:p w:rsidR="00AC18E9" w:rsidRPr="00011F10" w:rsidRDefault="00AC18E9" w:rsidP="00AC18E9">
            <w:pPr>
              <w:tabs>
                <w:tab w:val="center" w:pos="562"/>
                <w:tab w:val="center" w:pos="2054"/>
                <w:tab w:val="center" w:pos="3337"/>
                <w:tab w:val="center" w:pos="4706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Calibri" w:eastAsia="Calibri" w:hAnsi="Calibri" w:cs="Calibri"/>
                <w:color w:val="000000"/>
              </w:rPr>
              <w:tab/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общие 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нормы </w:t>
            </w: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этикета,  </w:t>
            </w:r>
          </w:p>
          <w:p w:rsidR="00AC18E9" w:rsidRPr="00011F10" w:rsidRDefault="00AC18E9" w:rsidP="00AC18E9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демонстрировать уважение и дружелюбие к собеседнику, изменять своё поведение в </w:t>
            </w:r>
          </w:p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зависимости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 ситуации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spacing w:after="25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«Я среди сверстников» - анкетирование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24/2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Этикет дружеских отношений.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25/3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настоящий друг.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9" w:rsidRPr="00011F10" w:rsidRDefault="00AC18E9" w:rsidP="00AC18E9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F7330E">
        <w:trPr>
          <w:trHeight w:val="48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Трудные случаи этикета поведения – 4ч </w:t>
            </w: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26/1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Этикет семейного общения.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spacing w:line="248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Знать  трудные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случаи этикета поведения  в семье, профилактика конфликтов, уметь  находить в рамках изученного материала выход из трудных ситуаций русского речевого этикета и этикета поведения </w:t>
            </w:r>
          </w:p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spacing w:after="25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«Конфликтный ли ты?» - тестирование. </w:t>
            </w: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27/2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Привлечение внимания и поддержание отношений.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28/3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Мы поссорились.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29/4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Умей уступать.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E9" w:rsidRPr="00011F10" w:rsidRDefault="00AC18E9" w:rsidP="00AC18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C18E9" w:rsidRPr="00011F10" w:rsidTr="00BE4BC8">
        <w:trPr>
          <w:trHeight w:val="48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8E9" w:rsidRPr="00011F10" w:rsidRDefault="00AC18E9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Этикет публичной дискуссии – 6ч </w:t>
            </w:r>
          </w:p>
        </w:tc>
      </w:tr>
      <w:tr w:rsidR="00BE4BC8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30/1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Дебаты как этикетная форма обсуждения проблемы.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BE4BC8">
            <w:pPr>
              <w:spacing w:line="258" w:lineRule="auto"/>
              <w:ind w:left="108" w:righ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Знать и различать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понятия:  спор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дебаты, дискуссия, полемика, прения, диспут.  Знать основные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 проведения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дебатов, правила поведения участников дебатов; уметь участвовать в дебатах по принятым правилам. </w:t>
            </w:r>
          </w:p>
          <w:p w:rsidR="00BE4BC8" w:rsidRPr="00011F10" w:rsidRDefault="00BE4BC8" w:rsidP="00BE4BC8">
            <w:pPr>
              <w:spacing w:after="27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E4BC8" w:rsidRPr="00011F10" w:rsidRDefault="00BE4BC8" w:rsidP="00BE4BC8">
            <w:pPr>
              <w:spacing w:after="24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«Нужна ли школьная форма» </w:t>
            </w:r>
          </w:p>
          <w:p w:rsidR="00BE4BC8" w:rsidRPr="00011F10" w:rsidRDefault="00BE4BC8" w:rsidP="00BE4BC8">
            <w:pPr>
              <w:spacing w:after="49" w:line="238" w:lineRule="auto"/>
              <w:ind w:left="108" w:right="64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«Всегда ли правы взрослые» «Подавляет ли коллектив </w:t>
            </w:r>
          </w:p>
          <w:p w:rsidR="00BE4BC8" w:rsidRPr="00011F10" w:rsidRDefault="00BE4BC8" w:rsidP="00BE4BC8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индивидуальность» - участие в дебатах</w:t>
            </w:r>
          </w:p>
        </w:tc>
      </w:tr>
      <w:tr w:rsidR="00BE4BC8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31/2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проведения дебатов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E4BC8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32/3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«Нужна ли школьная форма». Подготовка и проведение дебатов.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E4BC8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33/4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 w:right="9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«Всегда ли правы взрослые». Подготовка и проведение дебатов.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E4BC8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34/5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«Подавляет ли коллектив индивидуальность». Подготовка </w:t>
            </w:r>
            <w:proofErr w:type="gramStart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>и  проведение</w:t>
            </w:r>
            <w:proofErr w:type="gramEnd"/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дебатов.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E4BC8" w:rsidRPr="00011F10" w:rsidTr="00BE4BC8">
        <w:trPr>
          <w:trHeight w:val="48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35/6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1F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Дебаты на свободную тему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Pr="00011F10" w:rsidRDefault="00BE4BC8" w:rsidP="00AC18E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011F10" w:rsidRPr="00011F10" w:rsidRDefault="00011F10" w:rsidP="00011F10">
      <w:pPr>
        <w:spacing w:after="0"/>
        <w:ind w:left="-1078" w:right="110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11F10" w:rsidRPr="00011F10" w:rsidRDefault="00011F10" w:rsidP="00011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</w:t>
      </w:r>
    </w:p>
    <w:p w:rsidR="00011F10" w:rsidRPr="00011F10" w:rsidRDefault="00011F10" w:rsidP="00011F1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11F10" w:rsidRPr="00011F10" w:rsidRDefault="00011F10" w:rsidP="00011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1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11F10" w:rsidRDefault="00011F10" w:rsidP="00011F10">
      <w:pPr>
        <w:spacing w:after="0"/>
        <w:ind w:left="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11F10" w:rsidRPr="00011F10" w:rsidRDefault="00011F10" w:rsidP="00011F10">
      <w:pPr>
        <w:spacing w:after="0"/>
        <w:ind w:left="6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213B6" w:rsidRDefault="006213B6"/>
    <w:sectPr w:rsidR="006213B6" w:rsidSect="007F155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7E38"/>
    <w:multiLevelType w:val="hybridMultilevel"/>
    <w:tmpl w:val="F48C37FC"/>
    <w:lvl w:ilvl="0" w:tplc="34DA0C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C2112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4D6E6">
      <w:start w:val="1"/>
      <w:numFmt w:val="bullet"/>
      <w:lvlText w:val="▪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4F8F8">
      <w:start w:val="1"/>
      <w:numFmt w:val="bullet"/>
      <w:lvlText w:val="•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4F3F6">
      <w:start w:val="1"/>
      <w:numFmt w:val="bullet"/>
      <w:lvlText w:val="o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64B560">
      <w:start w:val="1"/>
      <w:numFmt w:val="bullet"/>
      <w:lvlText w:val="▪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AC762">
      <w:start w:val="1"/>
      <w:numFmt w:val="bullet"/>
      <w:lvlText w:val="•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28CFE">
      <w:start w:val="1"/>
      <w:numFmt w:val="bullet"/>
      <w:lvlText w:val="o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2204E">
      <w:start w:val="1"/>
      <w:numFmt w:val="bullet"/>
      <w:lvlText w:val="▪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A4"/>
    <w:rsid w:val="00011F10"/>
    <w:rsid w:val="006213B6"/>
    <w:rsid w:val="007F155D"/>
    <w:rsid w:val="00AC18E9"/>
    <w:rsid w:val="00BE4BC8"/>
    <w:rsid w:val="00DC605E"/>
    <w:rsid w:val="00D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6039"/>
  <w15:chartTrackingRefBased/>
  <w15:docId w15:val="{17425A51-97F0-4530-B163-D03F6A87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11F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Габидуллина Ильмира</dc:creator>
  <cp:keywords/>
  <dc:description/>
  <cp:lastModifiedBy>Габидуллина Ильмира</cp:lastModifiedBy>
  <cp:revision>4</cp:revision>
  <dcterms:created xsi:type="dcterms:W3CDTF">2024-10-28T23:39:00Z</dcterms:created>
  <dcterms:modified xsi:type="dcterms:W3CDTF">2026-02-01T22:39:00Z</dcterms:modified>
</cp:coreProperties>
</file>